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68A" w:rsidRPr="00EA23B8" w:rsidRDefault="00F6583A" w:rsidP="00F6583A">
      <w:pPr>
        <w:pStyle w:val="stAbstHeader"/>
        <w:rPr>
          <w:caps w:val="0"/>
          <w:lang w:val="en-US"/>
        </w:rPr>
      </w:pPr>
      <w:r w:rsidRPr="00EA23B8">
        <w:rPr>
          <w:caps w:val="0"/>
          <w:lang w:val="en-US"/>
        </w:rPr>
        <w:t>Example title</w:t>
      </w:r>
    </w:p>
    <w:p w:rsidR="0008168A" w:rsidRPr="00312D7F" w:rsidRDefault="00552572">
      <w:pPr>
        <w:pStyle w:val="stAbstAuthors"/>
        <w:rPr>
          <w:lang w:val="en-US"/>
        </w:rPr>
      </w:pPr>
      <w:r>
        <w:rPr>
          <w:lang w:val="en-US"/>
        </w:rPr>
        <w:t>John Smith</w:t>
      </w:r>
      <w:r w:rsidR="00F6583A" w:rsidRPr="00312D7F">
        <w:rPr>
          <w:vertAlign w:val="superscript"/>
          <w:lang w:val="en-US"/>
        </w:rPr>
        <w:t>1</w:t>
      </w:r>
      <w:r w:rsidR="0008168A" w:rsidRPr="00312D7F">
        <w:rPr>
          <w:lang w:val="en-US"/>
        </w:rPr>
        <w:t xml:space="preserve">, </w:t>
      </w:r>
      <w:proofErr w:type="spellStart"/>
      <w:r>
        <w:rPr>
          <w:lang w:val="en-US"/>
        </w:rPr>
        <w:t>Mallu</w:t>
      </w:r>
      <w:proofErr w:type="spellEnd"/>
      <w:r>
        <w:rPr>
          <w:lang w:val="en-US"/>
        </w:rPr>
        <w:t xml:space="preserve"> Mainio</w:t>
      </w:r>
      <w:r w:rsidR="00F6583A" w:rsidRPr="00312D7F">
        <w:rPr>
          <w:vertAlign w:val="superscript"/>
          <w:lang w:val="en-US"/>
        </w:rPr>
        <w:t>2</w:t>
      </w:r>
      <w:r w:rsidR="0008168A" w:rsidRPr="00312D7F">
        <w:rPr>
          <w:lang w:val="en-US"/>
        </w:rPr>
        <w:t xml:space="preserve"> and </w:t>
      </w:r>
      <w:proofErr w:type="spellStart"/>
      <w:r w:rsidR="0008168A" w:rsidRPr="00312D7F">
        <w:rPr>
          <w:lang w:val="en-US"/>
        </w:rPr>
        <w:t>Taisto</w:t>
      </w:r>
      <w:proofErr w:type="spellEnd"/>
      <w:r w:rsidR="0008168A" w:rsidRPr="00312D7F">
        <w:rPr>
          <w:lang w:val="en-US"/>
        </w:rPr>
        <w:t xml:space="preserve"> Tutkija</w:t>
      </w:r>
      <w:r w:rsidR="00F6583A" w:rsidRPr="00312D7F">
        <w:rPr>
          <w:vertAlign w:val="superscript"/>
          <w:lang w:val="en-US"/>
        </w:rPr>
        <w:t>1</w:t>
      </w:r>
      <w:proofErr w:type="gramStart"/>
      <w:r w:rsidR="00F6583A" w:rsidRPr="00312D7F">
        <w:rPr>
          <w:vertAlign w:val="superscript"/>
          <w:lang w:val="en-US"/>
        </w:rPr>
        <w:t>,2</w:t>
      </w:r>
      <w:proofErr w:type="gramEnd"/>
    </w:p>
    <w:p w:rsidR="0008168A" w:rsidRDefault="00F6583A">
      <w:pPr>
        <w:pStyle w:val="stAbstAddress"/>
        <w:rPr>
          <w:lang w:val="en-US"/>
        </w:rPr>
      </w:pPr>
      <w:r>
        <w:rPr>
          <w:lang w:val="en-US"/>
        </w:rPr>
        <w:t xml:space="preserve">1 </w:t>
      </w:r>
      <w:r w:rsidR="0008168A">
        <w:rPr>
          <w:lang w:val="en-US"/>
        </w:rPr>
        <w:t xml:space="preserve">Optics Laboratory, </w:t>
      </w:r>
      <w:r>
        <w:rPr>
          <w:lang w:val="en-US"/>
        </w:rPr>
        <w:t>University of Helsinki, Helsinki, Finland</w:t>
      </w:r>
      <w:r w:rsidR="0008168A">
        <w:rPr>
          <w:lang w:val="en-US"/>
        </w:rPr>
        <w:br/>
      </w:r>
      <w:r>
        <w:rPr>
          <w:lang w:val="en-US"/>
        </w:rPr>
        <w:t>2 Optoelectronics Department, Royal Institute of Technology, Stockholm, Sweden</w:t>
      </w:r>
    </w:p>
    <w:p w:rsidR="0008168A" w:rsidRDefault="00F6583A" w:rsidP="00F6583A">
      <w:pPr>
        <w:pStyle w:val="stAbstEmail"/>
        <w:rPr>
          <w:lang w:val="en-US"/>
        </w:rPr>
      </w:pPr>
      <w:r>
        <w:rPr>
          <w:lang w:val="en-US"/>
        </w:rPr>
        <w:t xml:space="preserve">Contact: </w:t>
      </w:r>
      <w:r w:rsidR="0008168A">
        <w:rPr>
          <w:lang w:val="en-US"/>
        </w:rPr>
        <w:t>mallu.mainio@</w:t>
      </w:r>
      <w:r>
        <w:rPr>
          <w:lang w:val="en-US"/>
        </w:rPr>
        <w:t>helsinki.fi</w:t>
      </w:r>
    </w:p>
    <w:p w:rsidR="0008168A" w:rsidRPr="00F6583A" w:rsidRDefault="008A134F" w:rsidP="004F4781">
      <w:pPr>
        <w:pStyle w:val="stAbstNormalText12"/>
        <w:rPr>
          <w:sz w:val="22"/>
          <w:szCs w:val="22"/>
        </w:rPr>
      </w:pPr>
      <w:r w:rsidRPr="00F6583A">
        <w:rPr>
          <w:sz w:val="22"/>
          <w:szCs w:val="22"/>
        </w:rPr>
        <w:t>K</w:t>
      </w:r>
      <w:r w:rsidR="0008168A" w:rsidRPr="00F6583A">
        <w:rPr>
          <w:sz w:val="22"/>
          <w:szCs w:val="22"/>
        </w:rPr>
        <w:t>eywords: diffractive optics, micro lithography, nanostructures</w:t>
      </w:r>
    </w:p>
    <w:p w:rsidR="0008168A" w:rsidRPr="00F6583A" w:rsidRDefault="0008168A" w:rsidP="00155A42">
      <w:pPr>
        <w:pStyle w:val="stAbstNormalText11"/>
        <w:rPr>
          <w:szCs w:val="22"/>
          <w:lang w:val="en-US"/>
        </w:rPr>
      </w:pPr>
      <w:r w:rsidRPr="00F6583A">
        <w:rPr>
          <w:szCs w:val="22"/>
          <w:lang w:val="en-US"/>
        </w:rPr>
        <w:t>This paragraph starts the text section of the abstract. The text is based on the Times N</w:t>
      </w:r>
      <w:r w:rsidR="008A134F" w:rsidRPr="00F6583A">
        <w:rPr>
          <w:szCs w:val="22"/>
          <w:lang w:val="en-US"/>
        </w:rPr>
        <w:t>ew Roman font type using size 1</w:t>
      </w:r>
      <w:r w:rsidR="00F6583A" w:rsidRPr="00F6583A">
        <w:rPr>
          <w:szCs w:val="22"/>
          <w:lang w:val="en-US"/>
        </w:rPr>
        <w:t>1</w:t>
      </w:r>
      <w:r w:rsidRPr="00F6583A">
        <w:rPr>
          <w:szCs w:val="22"/>
          <w:lang w:val="en-US"/>
        </w:rPr>
        <w:t xml:space="preserve"> pt. The authors are kindly asked not to change the style definitions in the template. </w:t>
      </w:r>
      <w:r w:rsidR="00887DE1">
        <w:rPr>
          <w:szCs w:val="22"/>
          <w:lang w:val="en-US"/>
        </w:rPr>
        <w:t>All authors must be listed in the submission system and an identical list must be presented in the abstract author list above. All authors email address must be typed in the submission system while submitting the paper but only the presenting author email address should be listed in the abstract contact section above.</w:t>
      </w:r>
      <w:r w:rsidRPr="00F6583A">
        <w:rPr>
          <w:szCs w:val="22"/>
          <w:lang w:val="en-US"/>
        </w:rPr>
        <w:t xml:space="preserve"> </w:t>
      </w:r>
      <w:r w:rsidR="00C84294">
        <w:rPr>
          <w:szCs w:val="22"/>
          <w:lang w:val="en-US"/>
        </w:rPr>
        <w:t xml:space="preserve">MAXIMUM LENGTH is ONE PAGE. </w:t>
      </w:r>
      <w:r w:rsidRPr="00F6583A">
        <w:rPr>
          <w:szCs w:val="22"/>
          <w:lang w:val="en-US"/>
        </w:rPr>
        <w:t xml:space="preserve">This helps the organizers to assemble the proceedings by </w:t>
      </w:r>
      <w:r w:rsidR="009F164F">
        <w:rPr>
          <w:szCs w:val="22"/>
          <w:lang w:val="en-US"/>
        </w:rPr>
        <w:t>using these similarly typeset</w:t>
      </w:r>
      <w:r w:rsidRPr="00F6583A">
        <w:rPr>
          <w:szCs w:val="22"/>
          <w:lang w:val="en-US"/>
        </w:rPr>
        <w:t xml:space="preserve"> pages. </w:t>
      </w:r>
    </w:p>
    <w:p w:rsidR="0008168A" w:rsidRPr="00F6583A" w:rsidRDefault="00155A42" w:rsidP="00155A42">
      <w:pPr>
        <w:pStyle w:val="stAbstNormalText11"/>
        <w:rPr>
          <w:szCs w:val="22"/>
          <w:lang w:val="en-GB"/>
        </w:rPr>
      </w:pPr>
      <w:r>
        <w:rPr>
          <w:szCs w:val="22"/>
          <w:lang w:val="en-US"/>
        </w:rPr>
        <w:t>Start with a short introduction with possibly some references to relevant publications</w:t>
      </w:r>
      <w:r w:rsidR="00EA23B8">
        <w:rPr>
          <w:szCs w:val="22"/>
          <w:lang w:val="en-US"/>
        </w:rPr>
        <w:t xml:space="preserve"> </w:t>
      </w:r>
      <w:r w:rsidR="009F164F">
        <w:rPr>
          <w:szCs w:val="22"/>
          <w:lang w:val="en-US"/>
        </w:rPr>
        <w:t>[1–3</w:t>
      </w:r>
      <w:r w:rsidR="0008168A" w:rsidRPr="00F6583A">
        <w:rPr>
          <w:szCs w:val="22"/>
          <w:lang w:val="en-US"/>
        </w:rPr>
        <w:t>]</w:t>
      </w:r>
      <w:r>
        <w:rPr>
          <w:szCs w:val="22"/>
          <w:lang w:val="en-US"/>
        </w:rPr>
        <w:t>. This helps</w:t>
      </w:r>
      <w:r w:rsidR="0008168A" w:rsidRPr="00F6583A">
        <w:rPr>
          <w:szCs w:val="22"/>
          <w:lang w:val="en-US"/>
        </w:rPr>
        <w:t xml:space="preserve"> the possibly unfamiliar reader to </w:t>
      </w:r>
      <w:r>
        <w:rPr>
          <w:szCs w:val="22"/>
          <w:lang w:val="en-US"/>
        </w:rPr>
        <w:t xml:space="preserve">see the relevance of your </w:t>
      </w:r>
      <w:r w:rsidR="0008168A" w:rsidRPr="00F6583A">
        <w:rPr>
          <w:szCs w:val="22"/>
          <w:lang w:val="en-US"/>
        </w:rPr>
        <w:t>research</w:t>
      </w:r>
      <w:r w:rsidR="009F164F">
        <w:rPr>
          <w:szCs w:val="22"/>
          <w:lang w:val="en-US"/>
        </w:rPr>
        <w:t xml:space="preserve"> [1, 3]</w:t>
      </w:r>
      <w:r w:rsidR="0008168A" w:rsidRPr="00F6583A">
        <w:rPr>
          <w:szCs w:val="22"/>
          <w:lang w:val="en-US"/>
        </w:rPr>
        <w:t>.</w:t>
      </w:r>
      <w:r>
        <w:rPr>
          <w:szCs w:val="22"/>
          <w:lang w:val="en-US"/>
        </w:rPr>
        <w:t xml:space="preserve"> Next </w:t>
      </w:r>
      <w:r w:rsidR="0008168A" w:rsidRPr="00F6583A">
        <w:rPr>
          <w:szCs w:val="22"/>
          <w:lang w:val="en-US"/>
        </w:rPr>
        <w:t>clarify the aspects and ideas of the subject to be presented in oral speech/poster.</w:t>
      </w:r>
      <w:r w:rsidR="00552572">
        <w:rPr>
          <w:szCs w:val="22"/>
          <w:lang w:val="en-US"/>
        </w:rPr>
        <w:t xml:space="preserve"> A few illustrative figures or </w:t>
      </w:r>
      <w:r w:rsidR="009F164F">
        <w:rPr>
          <w:szCs w:val="22"/>
          <w:lang w:val="en-US"/>
        </w:rPr>
        <w:t>tables are</w:t>
      </w:r>
      <w:r w:rsidR="00552572">
        <w:rPr>
          <w:szCs w:val="22"/>
          <w:lang w:val="en-US"/>
        </w:rPr>
        <w:t xml:space="preserve"> a clear benefit</w:t>
      </w:r>
      <w:r>
        <w:rPr>
          <w:szCs w:val="22"/>
          <w:lang w:val="en-US"/>
        </w:rPr>
        <w:t xml:space="preserve">. </w:t>
      </w:r>
      <w:r w:rsidR="008A134F" w:rsidRPr="00F6583A">
        <w:rPr>
          <w:szCs w:val="22"/>
          <w:lang w:val="en-GB"/>
        </w:rPr>
        <w:t xml:space="preserve">The </w:t>
      </w:r>
      <w:r w:rsidR="0008168A" w:rsidRPr="00F6583A">
        <w:rPr>
          <w:szCs w:val="22"/>
          <w:lang w:val="en-GB"/>
        </w:rPr>
        <w:t>use</w:t>
      </w:r>
      <w:r w:rsidR="008A134F" w:rsidRPr="00F6583A">
        <w:rPr>
          <w:szCs w:val="22"/>
          <w:lang w:val="en-GB"/>
        </w:rPr>
        <w:t xml:space="preserve"> of</w:t>
      </w:r>
      <w:r w:rsidR="0008168A" w:rsidRPr="00F6583A">
        <w:rPr>
          <w:szCs w:val="22"/>
          <w:lang w:val="en-GB"/>
        </w:rPr>
        <w:t xml:space="preserve"> black/white or clear grayscale/raster techniques in formatting the figures</w:t>
      </w:r>
      <w:r w:rsidR="008A134F" w:rsidRPr="00F6583A">
        <w:rPr>
          <w:szCs w:val="22"/>
          <w:lang w:val="en-GB"/>
        </w:rPr>
        <w:t xml:space="preserve"> is preferred</w:t>
      </w:r>
      <w:r w:rsidR="0008168A" w:rsidRPr="00F6583A">
        <w:rPr>
          <w:szCs w:val="22"/>
          <w:lang w:val="en-GB"/>
        </w:rPr>
        <w:t>.</w:t>
      </w:r>
    </w:p>
    <w:p w:rsidR="0008168A" w:rsidRPr="00F6583A" w:rsidRDefault="00155A42" w:rsidP="004F4781">
      <w:pPr>
        <w:pStyle w:val="stAbstNormalText11"/>
        <w:rPr>
          <w:szCs w:val="22"/>
          <w:lang w:val="en-US"/>
        </w:rPr>
      </w:pPr>
      <w:r>
        <w:rPr>
          <w:szCs w:val="22"/>
          <w:lang w:val="en-US"/>
        </w:rPr>
        <w:t>Please a</w:t>
      </w:r>
      <w:r w:rsidR="0008168A" w:rsidRPr="00F6583A">
        <w:rPr>
          <w:szCs w:val="22"/>
          <w:lang w:val="en-US"/>
        </w:rPr>
        <w:t>dd one to four keywords of the s</w:t>
      </w:r>
      <w:r w:rsidR="005A046A" w:rsidRPr="00F6583A">
        <w:rPr>
          <w:szCs w:val="22"/>
          <w:lang w:val="en-US"/>
        </w:rPr>
        <w:t>ubject before the text section.</w:t>
      </w:r>
      <w:r w:rsidR="0008168A" w:rsidRPr="00F6583A">
        <w:rPr>
          <w:szCs w:val="22"/>
          <w:lang w:val="en-US"/>
        </w:rPr>
        <w:t xml:space="preserve"> These will be used for index purposes. One possibility to find the proper keywords is to use the </w:t>
      </w:r>
      <w:r w:rsidR="0008168A" w:rsidRPr="00F6583A">
        <w:rPr>
          <w:i/>
          <w:iCs/>
          <w:szCs w:val="22"/>
          <w:lang w:val="en-US"/>
        </w:rPr>
        <w:t>Optics Classification and Indexing Scheme (OCIS</w:t>
      </w:r>
      <w:r w:rsidRPr="00F6583A">
        <w:rPr>
          <w:i/>
          <w:iCs/>
          <w:szCs w:val="22"/>
          <w:lang w:val="en-US"/>
        </w:rPr>
        <w:t xml:space="preserve">), </w:t>
      </w:r>
      <w:r w:rsidRPr="00F6583A">
        <w:rPr>
          <w:szCs w:val="22"/>
          <w:lang w:val="en-US"/>
        </w:rPr>
        <w:t>which</w:t>
      </w:r>
      <w:r w:rsidR="0008168A" w:rsidRPr="00F6583A">
        <w:rPr>
          <w:szCs w:val="22"/>
          <w:lang w:val="en-US"/>
        </w:rPr>
        <w:t xml:space="preserve"> can be found in http://www.osa.org/pubs/authors/ocis/. </w:t>
      </w:r>
      <w:r w:rsidR="000D1DA8">
        <w:rPr>
          <w:szCs w:val="22"/>
          <w:lang w:val="en-US"/>
        </w:rPr>
        <w:t>Please limit keywords to one line.</w:t>
      </w:r>
    </w:p>
    <w:p w:rsidR="005A7DC7" w:rsidRPr="00F6583A" w:rsidRDefault="00B202E6">
      <w:pPr>
        <w:pStyle w:val="stAbstNormalText11"/>
        <w:rPr>
          <w:szCs w:val="22"/>
          <w:lang w:val="en-US"/>
        </w:rPr>
      </w:pPr>
      <w:r>
        <w:rPr>
          <w:noProof/>
          <w:szCs w:val="22"/>
          <w:lang w:eastAsia="fi-FI"/>
        </w:rPr>
        <w:drawing>
          <wp:anchor distT="0" distB="0" distL="114300" distR="114300" simplePos="0" relativeHeight="251658240" behindDoc="0" locked="0" layoutInCell="1" allowOverlap="1">
            <wp:simplePos x="0" y="0"/>
            <wp:positionH relativeFrom="column">
              <wp:posOffset>3275654</wp:posOffset>
            </wp:positionH>
            <wp:positionV relativeFrom="paragraph">
              <wp:posOffset>735965</wp:posOffset>
            </wp:positionV>
            <wp:extent cx="2592070" cy="18078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likuvaaja_2015-01-09_LO_v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92070" cy="1807845"/>
                    </a:xfrm>
                    <a:prstGeom prst="rect">
                      <a:avLst/>
                    </a:prstGeom>
                  </pic:spPr>
                </pic:pic>
              </a:graphicData>
            </a:graphic>
          </wp:anchor>
        </w:drawing>
      </w:r>
      <w:r w:rsidR="0008168A" w:rsidRPr="00F6583A">
        <w:rPr>
          <w:szCs w:val="22"/>
          <w:lang w:val="en-US"/>
        </w:rPr>
        <w:t xml:space="preserve">Simple </w:t>
      </w:r>
      <w:r w:rsidR="0008168A" w:rsidRPr="00F6583A">
        <w:rPr>
          <w:i/>
          <w:iCs/>
          <w:szCs w:val="22"/>
          <w:lang w:val="en-US"/>
        </w:rPr>
        <w:t>Picture</w:t>
      </w:r>
      <w:r w:rsidR="0008168A" w:rsidRPr="00F6583A">
        <w:rPr>
          <w:szCs w:val="22"/>
          <w:lang w:val="en-US"/>
        </w:rPr>
        <w:t xml:space="preserve">- of </w:t>
      </w:r>
      <w:r w:rsidR="0008168A" w:rsidRPr="00F6583A">
        <w:rPr>
          <w:i/>
          <w:iCs/>
          <w:szCs w:val="22"/>
          <w:lang w:val="en-US"/>
        </w:rPr>
        <w:t>Metafile</w:t>
      </w:r>
      <w:r w:rsidR="0008168A" w:rsidRPr="00F6583A">
        <w:rPr>
          <w:szCs w:val="22"/>
          <w:lang w:val="en-US"/>
        </w:rPr>
        <w:t>-formats can be used for embedded figure objects. Bitmaps can be used, too, but if possible, file size should be limited to less than 1Mb.</w:t>
      </w:r>
      <w:r w:rsidR="008A134F" w:rsidRPr="00F6583A">
        <w:rPr>
          <w:szCs w:val="22"/>
          <w:lang w:val="en-US"/>
        </w:rPr>
        <w:t xml:space="preserve"> EPS-files are naturally employed with </w:t>
      </w:r>
      <w:proofErr w:type="spellStart"/>
      <w:r w:rsidR="008A134F" w:rsidRPr="00F6583A">
        <w:rPr>
          <w:szCs w:val="22"/>
          <w:lang w:val="en-US"/>
        </w:rPr>
        <w:t>LaTe</w:t>
      </w:r>
      <w:r w:rsidR="005A046A" w:rsidRPr="00F6583A">
        <w:rPr>
          <w:szCs w:val="22"/>
          <w:lang w:val="en-US"/>
        </w:rPr>
        <w:t>X</w:t>
      </w:r>
      <w:proofErr w:type="spellEnd"/>
      <w:r w:rsidR="008A134F" w:rsidRPr="00F6583A">
        <w:rPr>
          <w:szCs w:val="22"/>
          <w:lang w:val="en-US"/>
        </w:rPr>
        <w:t>-formatting.</w:t>
      </w:r>
      <w:r>
        <w:rPr>
          <w:szCs w:val="22"/>
          <w:lang w:val="en-US"/>
        </w:rPr>
        <w:t xml:space="preserve"> If picture</w:t>
      </w:r>
      <w:r w:rsidR="00155A42">
        <w:rPr>
          <w:szCs w:val="22"/>
          <w:lang w:val="en-US"/>
        </w:rPr>
        <w:t xml:space="preserve"> contain text, avoid </w:t>
      </w:r>
      <w:r>
        <w:rPr>
          <w:szCs w:val="22"/>
          <w:lang w:val="en-US"/>
        </w:rPr>
        <w:t>JPG, prefer PNG</w:t>
      </w:r>
      <w:r w:rsidR="00155A42">
        <w:rPr>
          <w:szCs w:val="22"/>
          <w:lang w:val="en-US"/>
        </w:rPr>
        <w:t xml:space="preserve">, after pdf-conversion test </w:t>
      </w:r>
      <w:r>
        <w:rPr>
          <w:szCs w:val="22"/>
          <w:lang w:val="en-US"/>
        </w:rPr>
        <w:t xml:space="preserve">yourself </w:t>
      </w:r>
      <w:r w:rsidR="00155A42">
        <w:rPr>
          <w:szCs w:val="22"/>
          <w:lang w:val="en-US"/>
        </w:rPr>
        <w:t xml:space="preserve">how the figures and tables print out on paper. This way your work will be </w:t>
      </w:r>
      <w:r>
        <w:rPr>
          <w:szCs w:val="22"/>
          <w:lang w:val="en-US"/>
        </w:rPr>
        <w:t xml:space="preserve">more </w:t>
      </w:r>
      <w:r w:rsidR="00155A42">
        <w:rPr>
          <w:szCs w:val="22"/>
          <w:lang w:val="en-US"/>
        </w:rPr>
        <w:t xml:space="preserve">appreciated by </w:t>
      </w:r>
      <w:r w:rsidR="000F1CAB">
        <w:rPr>
          <w:szCs w:val="22"/>
          <w:lang w:val="en-US"/>
        </w:rPr>
        <w:t>future readers</w:t>
      </w:r>
      <w:r w:rsidR="00155A42">
        <w:rPr>
          <w:szCs w:val="22"/>
          <w:lang w:val="en-US"/>
        </w:rPr>
        <w:t>.</w:t>
      </w:r>
      <w:r w:rsidR="005A7DC7">
        <w:rPr>
          <w:szCs w:val="22"/>
          <w:lang w:val="en-US"/>
        </w:rPr>
        <w:t xml:space="preserve"> Maximum converted pdf-</w:t>
      </w:r>
      <w:r w:rsidR="00C84294">
        <w:rPr>
          <w:szCs w:val="22"/>
          <w:lang w:val="en-US"/>
        </w:rPr>
        <w:t>file size should be below 10 MB.</w:t>
      </w:r>
    </w:p>
    <w:tbl>
      <w:tblPr>
        <w:tblW w:w="0" w:type="auto"/>
        <w:tblInd w:w="250" w:type="dxa"/>
        <w:tblLook w:val="06A0" w:firstRow="1" w:lastRow="0" w:firstColumn="1" w:lastColumn="0" w:noHBand="1" w:noVBand="1"/>
      </w:tblPr>
      <w:tblGrid>
        <w:gridCol w:w="1188"/>
        <w:gridCol w:w="954"/>
        <w:gridCol w:w="1134"/>
        <w:gridCol w:w="974"/>
      </w:tblGrid>
      <w:tr w:rsidR="0008168A" w:rsidRPr="00F6583A" w:rsidTr="009544D3">
        <w:tc>
          <w:tcPr>
            <w:tcW w:w="1188" w:type="dxa"/>
            <w:tcBorders>
              <w:bottom w:val="single" w:sz="4" w:space="0" w:color="auto"/>
            </w:tcBorders>
            <w:vAlign w:val="center"/>
          </w:tcPr>
          <w:p w:rsidR="0008168A" w:rsidRPr="00F6583A" w:rsidRDefault="0008168A" w:rsidP="005A7DC7">
            <w:pPr>
              <w:pStyle w:val="stAbstNormalText11"/>
              <w:jc w:val="left"/>
              <w:rPr>
                <w:szCs w:val="22"/>
                <w:lang w:val="en-US"/>
              </w:rPr>
            </w:pPr>
          </w:p>
        </w:tc>
        <w:tc>
          <w:tcPr>
            <w:tcW w:w="954" w:type="dxa"/>
            <w:tcBorders>
              <w:bottom w:val="single" w:sz="4" w:space="0" w:color="auto"/>
            </w:tcBorders>
            <w:vAlign w:val="center"/>
          </w:tcPr>
          <w:p w:rsidR="0008168A" w:rsidRPr="00F6583A" w:rsidRDefault="0008168A" w:rsidP="005A7DC7">
            <w:pPr>
              <w:pStyle w:val="stAbstNormalText11"/>
              <w:jc w:val="center"/>
              <w:rPr>
                <w:szCs w:val="22"/>
                <w:lang w:val="en-US"/>
              </w:rPr>
            </w:pPr>
            <w:r w:rsidRPr="00F6583A">
              <w:rPr>
                <w:szCs w:val="22"/>
                <w:lang w:val="en-US"/>
              </w:rPr>
              <w:t>Colhd1</w:t>
            </w:r>
          </w:p>
        </w:tc>
        <w:tc>
          <w:tcPr>
            <w:tcW w:w="1134" w:type="dxa"/>
            <w:tcBorders>
              <w:bottom w:val="single" w:sz="4" w:space="0" w:color="auto"/>
            </w:tcBorders>
            <w:vAlign w:val="center"/>
          </w:tcPr>
          <w:p w:rsidR="0008168A" w:rsidRPr="00F6583A" w:rsidRDefault="00887DE1" w:rsidP="005A7DC7">
            <w:pPr>
              <w:pStyle w:val="stAbstNormalText11"/>
              <w:jc w:val="center"/>
              <w:rPr>
                <w:szCs w:val="22"/>
                <w:lang w:val="en-US"/>
              </w:rPr>
            </w:pPr>
            <w:r>
              <w:rPr>
                <w:szCs w:val="22"/>
                <w:lang w:val="en-US"/>
              </w:rPr>
              <w:t>Header2</w:t>
            </w:r>
          </w:p>
        </w:tc>
        <w:tc>
          <w:tcPr>
            <w:tcW w:w="974" w:type="dxa"/>
            <w:tcBorders>
              <w:bottom w:val="single" w:sz="4" w:space="0" w:color="auto"/>
            </w:tcBorders>
            <w:vAlign w:val="center"/>
          </w:tcPr>
          <w:p w:rsidR="0008168A" w:rsidRPr="00F6583A" w:rsidRDefault="0008168A" w:rsidP="005A7DC7">
            <w:pPr>
              <w:pStyle w:val="stAbstNormalText11"/>
              <w:jc w:val="center"/>
              <w:rPr>
                <w:szCs w:val="22"/>
                <w:lang w:val="en-US"/>
              </w:rPr>
            </w:pPr>
            <w:r w:rsidRPr="00F6583A">
              <w:rPr>
                <w:szCs w:val="22"/>
                <w:lang w:val="en-US"/>
              </w:rPr>
              <w:t>Colhd3</w:t>
            </w:r>
          </w:p>
        </w:tc>
      </w:tr>
      <w:tr w:rsidR="00312D7F" w:rsidRPr="00F6583A" w:rsidTr="009544D3">
        <w:trPr>
          <w:trHeight w:hRule="exact" w:val="113"/>
        </w:trPr>
        <w:tc>
          <w:tcPr>
            <w:tcW w:w="1188" w:type="dxa"/>
            <w:tcBorders>
              <w:top w:val="single" w:sz="4" w:space="0" w:color="auto"/>
            </w:tcBorders>
            <w:vAlign w:val="center"/>
          </w:tcPr>
          <w:p w:rsidR="00312D7F" w:rsidRPr="00312D7F" w:rsidRDefault="00312D7F" w:rsidP="005A7DC7">
            <w:pPr>
              <w:pStyle w:val="stAbstNormalText11"/>
              <w:jc w:val="left"/>
              <w:rPr>
                <w:sz w:val="20"/>
                <w:szCs w:val="20"/>
                <w:lang w:val="en-US"/>
              </w:rPr>
            </w:pPr>
          </w:p>
        </w:tc>
        <w:tc>
          <w:tcPr>
            <w:tcW w:w="954" w:type="dxa"/>
            <w:tcBorders>
              <w:top w:val="single" w:sz="4" w:space="0" w:color="auto"/>
            </w:tcBorders>
            <w:vAlign w:val="center"/>
          </w:tcPr>
          <w:p w:rsidR="00312D7F" w:rsidRPr="00312D7F" w:rsidRDefault="00312D7F" w:rsidP="005A7DC7">
            <w:pPr>
              <w:pStyle w:val="stAbstNormalText11"/>
              <w:jc w:val="center"/>
              <w:rPr>
                <w:sz w:val="20"/>
                <w:szCs w:val="20"/>
                <w:lang w:val="en-US"/>
              </w:rPr>
            </w:pPr>
          </w:p>
        </w:tc>
        <w:tc>
          <w:tcPr>
            <w:tcW w:w="1134" w:type="dxa"/>
            <w:tcBorders>
              <w:top w:val="single" w:sz="4" w:space="0" w:color="auto"/>
            </w:tcBorders>
            <w:vAlign w:val="center"/>
          </w:tcPr>
          <w:p w:rsidR="00312D7F" w:rsidRPr="00312D7F" w:rsidRDefault="00312D7F" w:rsidP="005A7DC7">
            <w:pPr>
              <w:pStyle w:val="stAbstNormalText11"/>
              <w:jc w:val="center"/>
              <w:rPr>
                <w:sz w:val="20"/>
                <w:szCs w:val="20"/>
                <w:lang w:val="en-US"/>
              </w:rPr>
            </w:pPr>
          </w:p>
        </w:tc>
        <w:tc>
          <w:tcPr>
            <w:tcW w:w="974" w:type="dxa"/>
            <w:tcBorders>
              <w:top w:val="single" w:sz="4" w:space="0" w:color="auto"/>
            </w:tcBorders>
            <w:vAlign w:val="center"/>
          </w:tcPr>
          <w:p w:rsidR="00312D7F" w:rsidRPr="00312D7F" w:rsidRDefault="00312D7F" w:rsidP="005A7DC7">
            <w:pPr>
              <w:pStyle w:val="stAbstNormalText11"/>
              <w:jc w:val="center"/>
              <w:rPr>
                <w:sz w:val="20"/>
                <w:szCs w:val="20"/>
                <w:lang w:val="en-US"/>
              </w:rPr>
            </w:pPr>
          </w:p>
        </w:tc>
      </w:tr>
      <w:tr w:rsidR="0008168A" w:rsidRPr="00F6583A" w:rsidTr="009544D3">
        <w:tc>
          <w:tcPr>
            <w:tcW w:w="1188" w:type="dxa"/>
            <w:vAlign w:val="center"/>
          </w:tcPr>
          <w:p w:rsidR="0008168A" w:rsidRPr="005D5352" w:rsidRDefault="0008168A" w:rsidP="005A7DC7">
            <w:pPr>
              <w:pStyle w:val="stAbstNormalText11"/>
              <w:jc w:val="left"/>
              <w:rPr>
                <w:sz w:val="18"/>
                <w:szCs w:val="18"/>
                <w:lang w:val="en-US"/>
              </w:rPr>
            </w:pPr>
            <w:r w:rsidRPr="005D5352">
              <w:rPr>
                <w:sz w:val="18"/>
                <w:szCs w:val="18"/>
                <w:lang w:val="en-US"/>
              </w:rPr>
              <w:t>Rowhd1</w:t>
            </w:r>
          </w:p>
        </w:tc>
        <w:tc>
          <w:tcPr>
            <w:tcW w:w="954" w:type="dxa"/>
            <w:vAlign w:val="center"/>
          </w:tcPr>
          <w:p w:rsidR="0008168A" w:rsidRPr="005D5352" w:rsidRDefault="0008168A" w:rsidP="005A7DC7">
            <w:pPr>
              <w:pStyle w:val="stAbstNormalText11"/>
              <w:jc w:val="center"/>
              <w:rPr>
                <w:sz w:val="18"/>
                <w:szCs w:val="18"/>
                <w:lang w:val="en-US"/>
              </w:rPr>
            </w:pPr>
            <w:r w:rsidRPr="005D5352">
              <w:rPr>
                <w:sz w:val="18"/>
                <w:szCs w:val="18"/>
                <w:lang w:val="en-US"/>
              </w:rPr>
              <w:t>3.0</w:t>
            </w:r>
          </w:p>
        </w:tc>
        <w:tc>
          <w:tcPr>
            <w:tcW w:w="1134" w:type="dxa"/>
            <w:vAlign w:val="center"/>
          </w:tcPr>
          <w:p w:rsidR="0008168A" w:rsidRPr="005D5352" w:rsidRDefault="0008168A" w:rsidP="005A7DC7">
            <w:pPr>
              <w:pStyle w:val="stAbstNormalText11"/>
              <w:jc w:val="center"/>
              <w:rPr>
                <w:sz w:val="18"/>
                <w:szCs w:val="18"/>
                <w:lang w:val="en-US"/>
              </w:rPr>
            </w:pPr>
            <w:r w:rsidRPr="005D5352">
              <w:rPr>
                <w:sz w:val="18"/>
                <w:szCs w:val="18"/>
                <w:lang w:val="en-US"/>
              </w:rPr>
              <w:t>5.945</w:t>
            </w:r>
          </w:p>
        </w:tc>
        <w:tc>
          <w:tcPr>
            <w:tcW w:w="974" w:type="dxa"/>
            <w:vAlign w:val="center"/>
          </w:tcPr>
          <w:p w:rsidR="0008168A" w:rsidRPr="005D5352" w:rsidRDefault="0008168A" w:rsidP="005A7DC7">
            <w:pPr>
              <w:pStyle w:val="stAbstNormalText11"/>
              <w:jc w:val="center"/>
              <w:rPr>
                <w:sz w:val="18"/>
                <w:szCs w:val="18"/>
                <w:lang w:val="en-US"/>
              </w:rPr>
            </w:pPr>
            <w:r w:rsidRPr="005D5352">
              <w:rPr>
                <w:sz w:val="18"/>
                <w:szCs w:val="18"/>
                <w:lang w:val="en-US"/>
              </w:rPr>
              <w:t>45</w:t>
            </w:r>
            <w:r w:rsidR="00887DE1">
              <w:rPr>
                <w:sz w:val="18"/>
                <w:szCs w:val="18"/>
                <w:lang w:val="en-US"/>
              </w:rPr>
              <w:t xml:space="preserve"> </w:t>
            </w:r>
            <w:r w:rsidRPr="005D5352">
              <w:rPr>
                <w:sz w:val="18"/>
                <w:szCs w:val="18"/>
                <w:lang w:val="en-US"/>
              </w:rPr>
              <w:t>%</w:t>
            </w:r>
          </w:p>
        </w:tc>
      </w:tr>
      <w:tr w:rsidR="0008168A" w:rsidRPr="00F6583A" w:rsidTr="009544D3">
        <w:tc>
          <w:tcPr>
            <w:tcW w:w="1188" w:type="dxa"/>
            <w:vAlign w:val="center"/>
          </w:tcPr>
          <w:p w:rsidR="0008168A" w:rsidRPr="005D5352" w:rsidRDefault="0008168A" w:rsidP="005A7DC7">
            <w:pPr>
              <w:pStyle w:val="stAbstNormalText11"/>
              <w:jc w:val="left"/>
              <w:rPr>
                <w:sz w:val="18"/>
                <w:szCs w:val="18"/>
                <w:lang w:val="en-US"/>
              </w:rPr>
            </w:pPr>
            <w:r w:rsidRPr="005D5352">
              <w:rPr>
                <w:sz w:val="18"/>
                <w:szCs w:val="18"/>
                <w:lang w:val="en-US"/>
              </w:rPr>
              <w:t>Rowhd2</w:t>
            </w:r>
          </w:p>
        </w:tc>
        <w:tc>
          <w:tcPr>
            <w:tcW w:w="954" w:type="dxa"/>
            <w:vAlign w:val="center"/>
          </w:tcPr>
          <w:p w:rsidR="0008168A" w:rsidRPr="005D5352" w:rsidRDefault="0008168A" w:rsidP="005A7DC7">
            <w:pPr>
              <w:pStyle w:val="stAbstNormalText11"/>
              <w:jc w:val="center"/>
              <w:rPr>
                <w:sz w:val="18"/>
                <w:szCs w:val="18"/>
                <w:lang w:val="en-US"/>
              </w:rPr>
            </w:pPr>
            <w:r w:rsidRPr="005D5352">
              <w:rPr>
                <w:sz w:val="18"/>
                <w:szCs w:val="18"/>
                <w:lang w:val="en-US"/>
              </w:rPr>
              <w:t>3.5</w:t>
            </w:r>
          </w:p>
        </w:tc>
        <w:tc>
          <w:tcPr>
            <w:tcW w:w="1134" w:type="dxa"/>
            <w:vAlign w:val="center"/>
          </w:tcPr>
          <w:p w:rsidR="0008168A" w:rsidRPr="005D5352" w:rsidRDefault="0008168A" w:rsidP="005A7DC7">
            <w:pPr>
              <w:pStyle w:val="stAbstNormalText11"/>
              <w:jc w:val="center"/>
              <w:rPr>
                <w:sz w:val="18"/>
                <w:szCs w:val="18"/>
                <w:lang w:val="en-US"/>
              </w:rPr>
            </w:pPr>
            <w:r w:rsidRPr="005D5352">
              <w:rPr>
                <w:sz w:val="18"/>
                <w:szCs w:val="18"/>
                <w:lang w:val="en-US"/>
              </w:rPr>
              <w:t>5.946</w:t>
            </w:r>
          </w:p>
        </w:tc>
        <w:tc>
          <w:tcPr>
            <w:tcW w:w="974" w:type="dxa"/>
            <w:vAlign w:val="center"/>
          </w:tcPr>
          <w:p w:rsidR="0008168A" w:rsidRPr="005D5352" w:rsidRDefault="0008168A" w:rsidP="005A7DC7">
            <w:pPr>
              <w:pStyle w:val="stAbstNormalText11"/>
              <w:jc w:val="center"/>
              <w:rPr>
                <w:sz w:val="18"/>
                <w:szCs w:val="18"/>
                <w:lang w:val="en-US"/>
              </w:rPr>
            </w:pPr>
            <w:r w:rsidRPr="005D5352">
              <w:rPr>
                <w:sz w:val="18"/>
                <w:szCs w:val="18"/>
                <w:lang w:val="en-US"/>
              </w:rPr>
              <w:t>-</w:t>
            </w:r>
          </w:p>
        </w:tc>
      </w:tr>
      <w:tr w:rsidR="0008168A" w:rsidRPr="00F6583A" w:rsidTr="009544D3">
        <w:tc>
          <w:tcPr>
            <w:tcW w:w="1188" w:type="dxa"/>
            <w:vAlign w:val="center"/>
          </w:tcPr>
          <w:p w:rsidR="0008168A" w:rsidRPr="005D5352" w:rsidRDefault="0008168A" w:rsidP="005A7DC7">
            <w:pPr>
              <w:pStyle w:val="stAbstNormalText11"/>
              <w:jc w:val="left"/>
              <w:rPr>
                <w:sz w:val="18"/>
                <w:szCs w:val="18"/>
                <w:lang w:val="en-US"/>
              </w:rPr>
            </w:pPr>
            <w:r w:rsidRPr="005D5352">
              <w:rPr>
                <w:sz w:val="18"/>
                <w:szCs w:val="18"/>
                <w:lang w:val="en-US"/>
              </w:rPr>
              <w:t>Rowhd3</w:t>
            </w:r>
          </w:p>
        </w:tc>
        <w:tc>
          <w:tcPr>
            <w:tcW w:w="954" w:type="dxa"/>
            <w:vAlign w:val="center"/>
          </w:tcPr>
          <w:p w:rsidR="0008168A" w:rsidRPr="005D5352" w:rsidRDefault="0008168A" w:rsidP="005A7DC7">
            <w:pPr>
              <w:pStyle w:val="stAbstNormalText11"/>
              <w:jc w:val="center"/>
              <w:rPr>
                <w:sz w:val="18"/>
                <w:szCs w:val="18"/>
                <w:lang w:val="en-US"/>
              </w:rPr>
            </w:pPr>
            <w:r w:rsidRPr="005D5352">
              <w:rPr>
                <w:sz w:val="18"/>
                <w:szCs w:val="18"/>
                <w:lang w:val="en-US"/>
              </w:rPr>
              <w:t>3.9</w:t>
            </w:r>
          </w:p>
        </w:tc>
        <w:tc>
          <w:tcPr>
            <w:tcW w:w="1134" w:type="dxa"/>
            <w:vAlign w:val="center"/>
          </w:tcPr>
          <w:p w:rsidR="0008168A" w:rsidRPr="005D5352" w:rsidRDefault="0008168A" w:rsidP="005A7DC7">
            <w:pPr>
              <w:pStyle w:val="stAbstNormalText11"/>
              <w:jc w:val="center"/>
              <w:rPr>
                <w:sz w:val="18"/>
                <w:szCs w:val="18"/>
                <w:lang w:val="en-US"/>
              </w:rPr>
            </w:pPr>
            <w:r w:rsidRPr="005D5352">
              <w:rPr>
                <w:sz w:val="18"/>
                <w:szCs w:val="18"/>
                <w:lang w:val="en-US"/>
              </w:rPr>
              <w:t>3.947</w:t>
            </w:r>
          </w:p>
        </w:tc>
        <w:tc>
          <w:tcPr>
            <w:tcW w:w="974" w:type="dxa"/>
            <w:vAlign w:val="center"/>
          </w:tcPr>
          <w:p w:rsidR="0008168A" w:rsidRPr="005D5352" w:rsidRDefault="0008168A" w:rsidP="005A7DC7">
            <w:pPr>
              <w:pStyle w:val="stAbstNormalText11"/>
              <w:jc w:val="center"/>
              <w:rPr>
                <w:sz w:val="18"/>
                <w:szCs w:val="18"/>
                <w:lang w:val="en-US"/>
              </w:rPr>
            </w:pPr>
            <w:r w:rsidRPr="005D5352">
              <w:rPr>
                <w:sz w:val="18"/>
                <w:szCs w:val="18"/>
                <w:lang w:val="en-US"/>
              </w:rPr>
              <w:t>48</w:t>
            </w:r>
            <w:r w:rsidR="00887DE1">
              <w:rPr>
                <w:sz w:val="18"/>
                <w:szCs w:val="18"/>
                <w:lang w:val="en-US"/>
              </w:rPr>
              <w:t xml:space="preserve"> </w:t>
            </w:r>
            <w:r w:rsidRPr="005D5352">
              <w:rPr>
                <w:sz w:val="18"/>
                <w:szCs w:val="18"/>
                <w:lang w:val="en-US"/>
              </w:rPr>
              <w:t>%</w:t>
            </w:r>
          </w:p>
        </w:tc>
      </w:tr>
      <w:tr w:rsidR="005D5352" w:rsidRPr="00F6583A" w:rsidTr="009544D3">
        <w:tc>
          <w:tcPr>
            <w:tcW w:w="1188" w:type="dxa"/>
            <w:vAlign w:val="center"/>
          </w:tcPr>
          <w:p w:rsidR="005D5352" w:rsidRPr="005D5352" w:rsidRDefault="005D5352" w:rsidP="005A7DC7">
            <w:pPr>
              <w:pStyle w:val="stAbstNormalText11"/>
              <w:jc w:val="left"/>
              <w:rPr>
                <w:sz w:val="18"/>
                <w:szCs w:val="18"/>
                <w:lang w:val="en-US"/>
              </w:rPr>
            </w:pPr>
            <w:r w:rsidRPr="005D5352">
              <w:rPr>
                <w:sz w:val="18"/>
                <w:szCs w:val="18"/>
                <w:lang w:val="en-US"/>
              </w:rPr>
              <w:t>More data</w:t>
            </w:r>
          </w:p>
        </w:tc>
        <w:tc>
          <w:tcPr>
            <w:tcW w:w="954" w:type="dxa"/>
            <w:vAlign w:val="center"/>
          </w:tcPr>
          <w:p w:rsidR="005D5352" w:rsidRPr="005D5352" w:rsidRDefault="005D5352" w:rsidP="005A7DC7">
            <w:pPr>
              <w:pStyle w:val="stAbstNormalText11"/>
              <w:jc w:val="center"/>
              <w:rPr>
                <w:sz w:val="18"/>
                <w:szCs w:val="18"/>
                <w:lang w:val="en-US"/>
              </w:rPr>
            </w:pPr>
            <w:r w:rsidRPr="005D5352">
              <w:rPr>
                <w:sz w:val="18"/>
                <w:szCs w:val="18"/>
                <w:lang w:val="en-US"/>
              </w:rPr>
              <w:t>4.8</w:t>
            </w:r>
          </w:p>
        </w:tc>
        <w:tc>
          <w:tcPr>
            <w:tcW w:w="1134" w:type="dxa"/>
            <w:vAlign w:val="center"/>
          </w:tcPr>
          <w:p w:rsidR="005D5352" w:rsidRPr="005D5352" w:rsidRDefault="005D5352" w:rsidP="005A7DC7">
            <w:pPr>
              <w:pStyle w:val="stAbstNormalText11"/>
              <w:jc w:val="center"/>
              <w:rPr>
                <w:sz w:val="18"/>
                <w:szCs w:val="18"/>
                <w:lang w:val="en-US"/>
              </w:rPr>
            </w:pPr>
            <w:r w:rsidRPr="005D5352">
              <w:rPr>
                <w:sz w:val="18"/>
                <w:szCs w:val="18"/>
                <w:lang w:val="en-US"/>
              </w:rPr>
              <w:t>5.879</w:t>
            </w:r>
          </w:p>
        </w:tc>
        <w:tc>
          <w:tcPr>
            <w:tcW w:w="974" w:type="dxa"/>
            <w:vAlign w:val="center"/>
          </w:tcPr>
          <w:p w:rsidR="005D5352" w:rsidRPr="005D5352" w:rsidRDefault="005D5352" w:rsidP="005A7DC7">
            <w:pPr>
              <w:pStyle w:val="stAbstNormalText11"/>
              <w:jc w:val="center"/>
              <w:rPr>
                <w:sz w:val="18"/>
                <w:szCs w:val="18"/>
                <w:lang w:val="en-US"/>
              </w:rPr>
            </w:pPr>
            <w:r w:rsidRPr="005D5352">
              <w:rPr>
                <w:sz w:val="18"/>
                <w:szCs w:val="18"/>
                <w:lang w:val="en-US"/>
              </w:rPr>
              <w:t>81 %</w:t>
            </w:r>
          </w:p>
        </w:tc>
      </w:tr>
      <w:tr w:rsidR="005D5352" w:rsidRPr="00F6583A" w:rsidTr="009544D3">
        <w:tc>
          <w:tcPr>
            <w:tcW w:w="1188" w:type="dxa"/>
            <w:vAlign w:val="center"/>
          </w:tcPr>
          <w:p w:rsidR="005D5352" w:rsidRPr="005D5352" w:rsidRDefault="005D5352" w:rsidP="005A7DC7">
            <w:pPr>
              <w:pStyle w:val="stAbstNormalText11"/>
              <w:jc w:val="left"/>
              <w:rPr>
                <w:sz w:val="18"/>
                <w:szCs w:val="18"/>
                <w:lang w:val="en-US"/>
              </w:rPr>
            </w:pPr>
            <w:r w:rsidRPr="005D5352">
              <w:rPr>
                <w:sz w:val="18"/>
                <w:szCs w:val="18"/>
                <w:lang w:val="en-US"/>
              </w:rPr>
              <w:t>Evan more data</w:t>
            </w:r>
          </w:p>
        </w:tc>
        <w:tc>
          <w:tcPr>
            <w:tcW w:w="954" w:type="dxa"/>
            <w:vAlign w:val="center"/>
          </w:tcPr>
          <w:p w:rsidR="005D5352" w:rsidRPr="005D5352" w:rsidRDefault="005D5352" w:rsidP="005A7DC7">
            <w:pPr>
              <w:pStyle w:val="stAbstNormalText11"/>
              <w:jc w:val="center"/>
              <w:rPr>
                <w:sz w:val="18"/>
                <w:szCs w:val="18"/>
                <w:lang w:val="en-US"/>
              </w:rPr>
            </w:pPr>
            <w:r w:rsidRPr="005D5352">
              <w:rPr>
                <w:sz w:val="18"/>
                <w:szCs w:val="18"/>
                <w:lang w:val="en-US"/>
              </w:rPr>
              <w:t>5.1</w:t>
            </w:r>
          </w:p>
        </w:tc>
        <w:tc>
          <w:tcPr>
            <w:tcW w:w="1134" w:type="dxa"/>
            <w:vAlign w:val="center"/>
          </w:tcPr>
          <w:p w:rsidR="005D5352" w:rsidRPr="005D5352" w:rsidRDefault="005D5352" w:rsidP="005A7DC7">
            <w:pPr>
              <w:pStyle w:val="stAbstNormalText11"/>
              <w:jc w:val="center"/>
              <w:rPr>
                <w:sz w:val="18"/>
                <w:szCs w:val="18"/>
                <w:lang w:val="en-US"/>
              </w:rPr>
            </w:pPr>
            <w:r w:rsidRPr="005D5352">
              <w:rPr>
                <w:sz w:val="18"/>
                <w:szCs w:val="18"/>
                <w:lang w:val="en-US"/>
              </w:rPr>
              <w:t>9.899</w:t>
            </w:r>
          </w:p>
        </w:tc>
        <w:tc>
          <w:tcPr>
            <w:tcW w:w="974" w:type="dxa"/>
            <w:vAlign w:val="center"/>
          </w:tcPr>
          <w:p w:rsidR="005D5352" w:rsidRPr="005D5352" w:rsidRDefault="005D5352" w:rsidP="005A7DC7">
            <w:pPr>
              <w:pStyle w:val="stAbstNormalText11"/>
              <w:jc w:val="center"/>
              <w:rPr>
                <w:sz w:val="18"/>
                <w:szCs w:val="18"/>
                <w:lang w:val="en-US"/>
              </w:rPr>
            </w:pPr>
            <w:r w:rsidRPr="005D5352">
              <w:rPr>
                <w:sz w:val="18"/>
                <w:szCs w:val="18"/>
                <w:lang w:val="en-US"/>
              </w:rPr>
              <w:t>95 %</w:t>
            </w:r>
          </w:p>
        </w:tc>
      </w:tr>
    </w:tbl>
    <w:p w:rsidR="009544D3" w:rsidRDefault="009544D3">
      <w:pPr>
        <w:pStyle w:val="stAbstNormalText11"/>
        <w:rPr>
          <w:sz w:val="20"/>
          <w:szCs w:val="20"/>
          <w:lang w:val="en-US"/>
        </w:rPr>
      </w:pPr>
    </w:p>
    <w:p w:rsidR="008A134F" w:rsidRDefault="005A7DC7">
      <w:pPr>
        <w:pStyle w:val="stAbstNormalText11"/>
        <w:rPr>
          <w:sz w:val="20"/>
          <w:szCs w:val="20"/>
          <w:lang w:val="en-US"/>
        </w:rPr>
      </w:pPr>
      <w:r>
        <w:rPr>
          <w:sz w:val="20"/>
          <w:szCs w:val="20"/>
          <w:lang w:val="en-US"/>
        </w:rPr>
        <w:t>Table 1: Small sample table</w:t>
      </w:r>
      <w:r w:rsidR="00312D7F">
        <w:rPr>
          <w:sz w:val="20"/>
          <w:szCs w:val="20"/>
          <w:lang w:val="en-US"/>
        </w:rPr>
        <w:tab/>
      </w:r>
      <w:r w:rsidR="00312D7F">
        <w:rPr>
          <w:sz w:val="20"/>
          <w:szCs w:val="20"/>
          <w:lang w:val="en-US"/>
        </w:rPr>
        <w:tab/>
      </w:r>
      <w:r w:rsidR="00312D7F">
        <w:rPr>
          <w:sz w:val="20"/>
          <w:szCs w:val="20"/>
          <w:lang w:val="en-US"/>
        </w:rPr>
        <w:tab/>
      </w:r>
      <w:r w:rsidR="00312D7F">
        <w:rPr>
          <w:sz w:val="20"/>
          <w:szCs w:val="20"/>
          <w:lang w:val="en-US"/>
        </w:rPr>
        <w:tab/>
      </w:r>
      <w:r w:rsidR="000F1CAB">
        <w:rPr>
          <w:sz w:val="20"/>
          <w:szCs w:val="20"/>
          <w:lang w:val="en-US"/>
        </w:rPr>
        <w:tab/>
      </w:r>
      <w:r w:rsidR="00312D7F">
        <w:rPr>
          <w:sz w:val="20"/>
          <w:szCs w:val="20"/>
          <w:lang w:val="en-US"/>
        </w:rPr>
        <w:t>Fig. 1: Example plot of some data</w:t>
      </w:r>
      <w:r w:rsidR="00887DE1">
        <w:rPr>
          <w:sz w:val="20"/>
          <w:szCs w:val="20"/>
          <w:lang w:val="en-US"/>
        </w:rPr>
        <w:t xml:space="preserve">. </w:t>
      </w:r>
      <w:r w:rsidR="00625C4C">
        <w:rPr>
          <w:sz w:val="20"/>
          <w:szCs w:val="20"/>
          <w:lang w:val="en-US"/>
        </w:rPr>
        <w:t xml:space="preserve">Remember </w:t>
      </w:r>
      <w:r w:rsidR="00625C4C">
        <w:rPr>
          <w:sz w:val="20"/>
          <w:szCs w:val="20"/>
          <w:lang w:val="en-US"/>
        </w:rPr>
        <w:tab/>
      </w:r>
      <w:r w:rsidR="00625C4C">
        <w:rPr>
          <w:sz w:val="20"/>
          <w:szCs w:val="20"/>
          <w:lang w:val="en-US"/>
        </w:rPr>
        <w:tab/>
      </w:r>
      <w:r w:rsidR="00625C4C">
        <w:rPr>
          <w:sz w:val="20"/>
          <w:szCs w:val="20"/>
          <w:lang w:val="en-US"/>
        </w:rPr>
        <w:tab/>
      </w:r>
      <w:r w:rsidR="00625C4C">
        <w:rPr>
          <w:sz w:val="20"/>
          <w:szCs w:val="20"/>
          <w:lang w:val="en-US"/>
        </w:rPr>
        <w:tab/>
      </w:r>
      <w:r w:rsidR="00625C4C">
        <w:rPr>
          <w:sz w:val="20"/>
          <w:szCs w:val="20"/>
          <w:lang w:val="en-US"/>
        </w:rPr>
        <w:tab/>
      </w:r>
      <w:r w:rsidR="00625C4C">
        <w:rPr>
          <w:sz w:val="20"/>
          <w:szCs w:val="20"/>
          <w:lang w:val="en-US"/>
        </w:rPr>
        <w:tab/>
      </w:r>
      <w:r w:rsidR="00625C4C">
        <w:rPr>
          <w:sz w:val="20"/>
          <w:szCs w:val="20"/>
          <w:lang w:val="en-US"/>
        </w:rPr>
        <w:tab/>
      </w:r>
      <w:r w:rsidR="00625C4C">
        <w:rPr>
          <w:sz w:val="20"/>
          <w:szCs w:val="20"/>
          <w:lang w:val="en-US"/>
        </w:rPr>
        <w:tab/>
        <w:t>Physical quantity and unit to all axis.</w:t>
      </w:r>
    </w:p>
    <w:p w:rsidR="0008168A" w:rsidRPr="00F6583A" w:rsidRDefault="0008168A">
      <w:pPr>
        <w:pStyle w:val="stAbstNormalText11"/>
        <w:rPr>
          <w:szCs w:val="22"/>
          <w:lang w:val="en-US"/>
        </w:rPr>
      </w:pPr>
      <w:r w:rsidRPr="00F6583A">
        <w:rPr>
          <w:szCs w:val="22"/>
          <w:lang w:val="en-US"/>
        </w:rPr>
        <w:t>To summarize, the preferred way to construct the abstract is to</w:t>
      </w:r>
    </w:p>
    <w:p w:rsidR="0008168A" w:rsidRPr="00F6583A" w:rsidRDefault="0008168A">
      <w:pPr>
        <w:pStyle w:val="stAbstNormalText11"/>
        <w:jc w:val="left"/>
        <w:rPr>
          <w:szCs w:val="22"/>
          <w:lang w:val="en-US"/>
        </w:rPr>
      </w:pPr>
      <w:r w:rsidRPr="00F6583A">
        <w:rPr>
          <w:szCs w:val="22"/>
          <w:lang w:val="en-US"/>
        </w:rPr>
        <w:t xml:space="preserve">1. </w:t>
      </w:r>
      <w:proofErr w:type="gramStart"/>
      <w:r w:rsidRPr="00F6583A">
        <w:rPr>
          <w:szCs w:val="22"/>
          <w:lang w:val="en-US"/>
        </w:rPr>
        <w:t>use</w:t>
      </w:r>
      <w:proofErr w:type="gramEnd"/>
      <w:r w:rsidRPr="00F6583A">
        <w:rPr>
          <w:szCs w:val="22"/>
          <w:lang w:val="en-US"/>
        </w:rPr>
        <w:t xml:space="preserve"> th</w:t>
      </w:r>
      <w:r w:rsidR="008A134F" w:rsidRPr="00F6583A">
        <w:rPr>
          <w:szCs w:val="22"/>
          <w:lang w:val="en-US"/>
        </w:rPr>
        <w:t>e</w:t>
      </w:r>
      <w:r w:rsidR="005B5C30">
        <w:rPr>
          <w:szCs w:val="22"/>
          <w:lang w:val="en-US"/>
        </w:rPr>
        <w:t xml:space="preserve"> </w:t>
      </w:r>
      <w:r w:rsidR="008A134F" w:rsidRPr="00F6583A">
        <w:rPr>
          <w:szCs w:val="22"/>
          <w:lang w:val="en-US"/>
        </w:rPr>
        <w:t>provi</w:t>
      </w:r>
      <w:r w:rsidR="005A046A" w:rsidRPr="00F6583A">
        <w:rPr>
          <w:szCs w:val="22"/>
          <w:lang w:val="en-US"/>
        </w:rPr>
        <w:t xml:space="preserve">ded template in MS Word or </w:t>
      </w:r>
      <w:proofErr w:type="spellStart"/>
      <w:r w:rsidR="005A046A" w:rsidRPr="00F6583A">
        <w:rPr>
          <w:szCs w:val="22"/>
          <w:lang w:val="en-US"/>
        </w:rPr>
        <w:t>LaTeX</w:t>
      </w:r>
      <w:proofErr w:type="spellEnd"/>
      <w:r w:rsidRPr="00F6583A">
        <w:rPr>
          <w:szCs w:val="22"/>
          <w:lang w:val="en-US"/>
        </w:rPr>
        <w:t>,</w:t>
      </w:r>
      <w:r w:rsidRPr="00F6583A">
        <w:rPr>
          <w:szCs w:val="22"/>
          <w:lang w:val="en-US"/>
        </w:rPr>
        <w:br/>
        <w:t xml:space="preserve">2. </w:t>
      </w:r>
      <w:proofErr w:type="gramStart"/>
      <w:r w:rsidRPr="00F6583A">
        <w:rPr>
          <w:szCs w:val="22"/>
          <w:lang w:val="en-US"/>
        </w:rPr>
        <w:t>replace</w:t>
      </w:r>
      <w:proofErr w:type="gramEnd"/>
      <w:r w:rsidRPr="00F6583A">
        <w:rPr>
          <w:szCs w:val="22"/>
          <w:lang w:val="en-US"/>
        </w:rPr>
        <w:t xml:space="preserve"> the text and</w:t>
      </w:r>
      <w:r w:rsidR="000F1CAB">
        <w:rPr>
          <w:szCs w:val="22"/>
          <w:lang w:val="en-US"/>
        </w:rPr>
        <w:t xml:space="preserve"> other items with the real text and figures</w:t>
      </w:r>
      <w:r w:rsidRPr="00F6583A">
        <w:rPr>
          <w:szCs w:val="22"/>
          <w:lang w:val="en-US"/>
        </w:rPr>
        <w:t>,</w:t>
      </w:r>
      <w:r w:rsidRPr="00F6583A">
        <w:rPr>
          <w:szCs w:val="22"/>
          <w:lang w:val="en-US"/>
        </w:rPr>
        <w:br/>
        <w:t xml:space="preserve">3. </w:t>
      </w:r>
      <w:proofErr w:type="gramStart"/>
      <w:r w:rsidR="00895BA1" w:rsidRPr="00F6583A">
        <w:rPr>
          <w:iCs/>
          <w:szCs w:val="22"/>
          <w:lang w:val="en-US"/>
        </w:rPr>
        <w:t>save</w:t>
      </w:r>
      <w:proofErr w:type="gramEnd"/>
      <w:r w:rsidR="00895BA1" w:rsidRPr="00F6583A">
        <w:rPr>
          <w:iCs/>
          <w:szCs w:val="22"/>
          <w:lang w:val="en-US"/>
        </w:rPr>
        <w:t xml:space="preserve"> the original file, and then convert the file to </w:t>
      </w:r>
      <w:r w:rsidR="00B56EB4">
        <w:rPr>
          <w:iCs/>
          <w:szCs w:val="22"/>
          <w:lang w:val="en-US"/>
        </w:rPr>
        <w:t>PDF-</w:t>
      </w:r>
      <w:r w:rsidR="00895BA1" w:rsidRPr="00F6583A">
        <w:rPr>
          <w:iCs/>
          <w:szCs w:val="22"/>
          <w:lang w:val="en-US"/>
        </w:rPr>
        <w:t>format.</w:t>
      </w:r>
    </w:p>
    <w:p w:rsidR="0008168A" w:rsidRPr="004F4781" w:rsidRDefault="00F81B6A">
      <w:pPr>
        <w:pStyle w:val="stAbstNormalText11"/>
        <w:rPr>
          <w:sz w:val="24"/>
          <w:lang w:val="en-US"/>
        </w:rPr>
      </w:pPr>
      <w:r>
        <w:rPr>
          <w:szCs w:val="22"/>
          <w:lang w:val="en-US"/>
        </w:rPr>
        <w:t>Last</w:t>
      </w:r>
      <w:r w:rsidR="005B5C30">
        <w:rPr>
          <w:szCs w:val="22"/>
          <w:lang w:val="en-US"/>
        </w:rPr>
        <w:t>,</w:t>
      </w:r>
      <w:r>
        <w:rPr>
          <w:szCs w:val="22"/>
          <w:lang w:val="en-US"/>
        </w:rPr>
        <w:t xml:space="preserve"> it </w:t>
      </w:r>
      <w:r w:rsidR="0008168A" w:rsidRPr="00F6583A">
        <w:rPr>
          <w:szCs w:val="22"/>
          <w:lang w:val="en-US"/>
        </w:rPr>
        <w:t xml:space="preserve">is </w:t>
      </w:r>
      <w:r>
        <w:rPr>
          <w:szCs w:val="22"/>
          <w:lang w:val="en-US"/>
        </w:rPr>
        <w:t>good to give concise</w:t>
      </w:r>
      <w:r w:rsidR="0008168A" w:rsidRPr="00F6583A">
        <w:rPr>
          <w:szCs w:val="22"/>
          <w:lang w:val="en-US"/>
        </w:rPr>
        <w:t xml:space="preserve"> conclusions and </w:t>
      </w:r>
      <w:r>
        <w:rPr>
          <w:szCs w:val="22"/>
          <w:lang w:val="en-US"/>
        </w:rPr>
        <w:t xml:space="preserve">maybe indicate </w:t>
      </w:r>
      <w:r w:rsidR="0008168A" w:rsidRPr="00F6583A">
        <w:rPr>
          <w:szCs w:val="22"/>
          <w:lang w:val="en-US"/>
        </w:rPr>
        <w:t xml:space="preserve">plans for </w:t>
      </w:r>
      <w:r>
        <w:rPr>
          <w:szCs w:val="22"/>
          <w:lang w:val="en-US"/>
        </w:rPr>
        <w:t xml:space="preserve">the </w:t>
      </w:r>
      <w:r w:rsidR="0008168A" w:rsidRPr="00F6583A">
        <w:rPr>
          <w:szCs w:val="22"/>
          <w:lang w:val="en-US"/>
        </w:rPr>
        <w:t>future</w:t>
      </w:r>
      <w:r>
        <w:rPr>
          <w:szCs w:val="22"/>
          <w:lang w:val="en-US"/>
        </w:rPr>
        <w:t xml:space="preserve"> research</w:t>
      </w:r>
      <w:r w:rsidR="0008168A" w:rsidRPr="00F6583A">
        <w:rPr>
          <w:szCs w:val="22"/>
          <w:lang w:val="en-US"/>
        </w:rPr>
        <w:t>.</w:t>
      </w:r>
      <w:r w:rsidR="00C84294">
        <w:rPr>
          <w:szCs w:val="22"/>
          <w:lang w:val="en-US"/>
        </w:rPr>
        <w:t xml:space="preserve"> Make sure that your abstract fits to one page after pdf-conversion and that figures print out nicely. Submis</w:t>
      </w:r>
      <w:r w:rsidR="006A038B">
        <w:rPr>
          <w:szCs w:val="22"/>
          <w:lang w:val="en-US"/>
        </w:rPr>
        <w:t>sion system will not ac</w:t>
      </w:r>
      <w:r w:rsidR="00C84294">
        <w:rPr>
          <w:szCs w:val="22"/>
          <w:lang w:val="en-US"/>
        </w:rPr>
        <w:t>cept files larger than 10 MB.</w:t>
      </w:r>
      <w:r w:rsidR="00B56EB4">
        <w:rPr>
          <w:szCs w:val="22"/>
          <w:lang w:val="en-US"/>
        </w:rPr>
        <w:t xml:space="preserve"> Test print, proof read, check hyphe</w:t>
      </w:r>
      <w:r w:rsidR="001643C9">
        <w:rPr>
          <w:szCs w:val="22"/>
          <w:lang w:val="en-US"/>
        </w:rPr>
        <w:t xml:space="preserve">ns, dashes, spaces, figures, </w:t>
      </w:r>
      <w:r w:rsidR="0084330B">
        <w:rPr>
          <w:szCs w:val="22"/>
          <w:lang w:val="en-US"/>
        </w:rPr>
        <w:t>f</w:t>
      </w:r>
      <w:bookmarkStart w:id="0" w:name="_GoBack"/>
      <w:bookmarkEnd w:id="0"/>
      <w:r w:rsidR="0084330B">
        <w:rPr>
          <w:szCs w:val="22"/>
          <w:lang w:val="en-US"/>
        </w:rPr>
        <w:t>ormatting</w:t>
      </w:r>
      <w:r w:rsidR="001643C9">
        <w:rPr>
          <w:szCs w:val="22"/>
          <w:lang w:val="en-US"/>
        </w:rPr>
        <w:t>!</w:t>
      </w:r>
    </w:p>
    <w:p w:rsidR="0008168A" w:rsidRDefault="0008168A">
      <w:pPr>
        <w:pStyle w:val="stAbstReferences"/>
      </w:pPr>
      <w:r>
        <w:t>1.</w:t>
      </w:r>
      <w:r>
        <w:tab/>
        <w:t xml:space="preserve">M. </w:t>
      </w:r>
      <w:proofErr w:type="spellStart"/>
      <w:r>
        <w:t>Mainio</w:t>
      </w:r>
      <w:proofErr w:type="spellEnd"/>
      <w:r>
        <w:t xml:space="preserve">, J. </w:t>
      </w:r>
      <w:proofErr w:type="spellStart"/>
      <w:r>
        <w:t>Juonio</w:t>
      </w:r>
      <w:proofErr w:type="spellEnd"/>
      <w:r>
        <w:t>, “</w:t>
      </w:r>
      <w:r w:rsidR="005A046A">
        <w:t>Article title</w:t>
      </w:r>
      <w:r>
        <w:t xml:space="preserve">,” </w:t>
      </w:r>
      <w:r>
        <w:rPr>
          <w:i/>
          <w:iCs/>
        </w:rPr>
        <w:t>Optics Publication</w:t>
      </w:r>
      <w:r w:rsidR="00887DE1">
        <w:rPr>
          <w:i/>
          <w:iCs/>
        </w:rPr>
        <w:t xml:space="preserve"> </w:t>
      </w:r>
      <w:r>
        <w:rPr>
          <w:b/>
          <w:bCs/>
        </w:rPr>
        <w:t>12</w:t>
      </w:r>
      <w:r w:rsidR="005A046A">
        <w:t>, pp. 123–</w:t>
      </w:r>
      <w:r>
        <w:t>129, 1998</w:t>
      </w:r>
    </w:p>
    <w:p w:rsidR="0008168A" w:rsidRDefault="0008168A">
      <w:pPr>
        <w:pStyle w:val="stAbstReferences"/>
      </w:pPr>
      <w:r>
        <w:t>2.</w:t>
      </w:r>
      <w:r>
        <w:tab/>
        <w:t>O.P. Guru, E.</w:t>
      </w:r>
      <w:r w:rsidR="005F4A50">
        <w:t xml:space="preserve"> Stein,</w:t>
      </w:r>
      <w:r>
        <w:t xml:space="preserve"> “</w:t>
      </w:r>
      <w:r w:rsidR="005A046A">
        <w:t>Book name</w:t>
      </w:r>
      <w:r>
        <w:t>” (Some Publisher Press, 1996)</w:t>
      </w:r>
    </w:p>
    <w:p w:rsidR="0008168A" w:rsidRDefault="0008168A">
      <w:pPr>
        <w:pStyle w:val="stAbstReferences"/>
      </w:pPr>
      <w:r>
        <w:t>3.</w:t>
      </w:r>
      <w:r>
        <w:tab/>
      </w:r>
      <w:r w:rsidR="000F1CAB">
        <w:t xml:space="preserve">Article or page name, available at </w:t>
      </w:r>
      <w:r>
        <w:t>www.opticslab.unic</w:t>
      </w:r>
      <w:r w:rsidR="000F1CAB">
        <w:t>ity/research/thesubject.html, cited on 201</w:t>
      </w:r>
      <w:r w:rsidR="00887DE1">
        <w:t>6-01-15</w:t>
      </w:r>
    </w:p>
    <w:p w:rsidR="00E122E4" w:rsidRDefault="00E122E4" w:rsidP="00E122E4">
      <w:pPr>
        <w:pStyle w:val="stAbstReferences"/>
      </w:pPr>
    </w:p>
    <w:sectPr w:rsidR="00E122E4" w:rsidSect="000F1CAB">
      <w:pgSz w:w="11907" w:h="16840"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4"/>
  <w:doNotHyphenateCaps/>
  <w:noPunctuationKerning/>
  <w:characterSpacingControl w:val="doNotCompress"/>
  <w:compat>
    <w:compatSetting w:name="compatibilityMode" w:uri="http://schemas.microsoft.com/office/word" w:val="12"/>
  </w:compat>
  <w:rsids>
    <w:rsidRoot w:val="0008168A"/>
    <w:rsid w:val="0008168A"/>
    <w:rsid w:val="000D1DA8"/>
    <w:rsid w:val="000F1CAB"/>
    <w:rsid w:val="00110F3B"/>
    <w:rsid w:val="00155A42"/>
    <w:rsid w:val="001643C9"/>
    <w:rsid w:val="002B77AB"/>
    <w:rsid w:val="00312D7F"/>
    <w:rsid w:val="004B4BD3"/>
    <w:rsid w:val="004F4781"/>
    <w:rsid w:val="00552572"/>
    <w:rsid w:val="00557BEB"/>
    <w:rsid w:val="005A046A"/>
    <w:rsid w:val="005A7DC7"/>
    <w:rsid w:val="005B5C30"/>
    <w:rsid w:val="005D5352"/>
    <w:rsid w:val="005F4A50"/>
    <w:rsid w:val="00625C4C"/>
    <w:rsid w:val="006A038B"/>
    <w:rsid w:val="0071038B"/>
    <w:rsid w:val="00754A3F"/>
    <w:rsid w:val="00793145"/>
    <w:rsid w:val="0084330B"/>
    <w:rsid w:val="00887DE1"/>
    <w:rsid w:val="00895BA1"/>
    <w:rsid w:val="008A134F"/>
    <w:rsid w:val="009544D3"/>
    <w:rsid w:val="009F164F"/>
    <w:rsid w:val="00B202E6"/>
    <w:rsid w:val="00B56EB4"/>
    <w:rsid w:val="00C21F7A"/>
    <w:rsid w:val="00C2322B"/>
    <w:rsid w:val="00C84294"/>
    <w:rsid w:val="00CA59A7"/>
    <w:rsid w:val="00E122E4"/>
    <w:rsid w:val="00EA23B8"/>
    <w:rsid w:val="00F35107"/>
    <w:rsid w:val="00F6583A"/>
    <w:rsid w:val="00F81B6A"/>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F44DB9-97E4-4E5B-BF04-13E872FA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FI"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A3F"/>
    <w:rPr>
      <w:sz w:val="24"/>
      <w:szCs w:val="24"/>
      <w:lang w:val="fi-FI" w:eastAsia="en-US"/>
    </w:rPr>
  </w:style>
  <w:style w:type="paragraph" w:styleId="Heading1">
    <w:name w:val="heading 1"/>
    <w:basedOn w:val="stAbstHeader"/>
    <w:next w:val="stAbstAuthors"/>
    <w:qFormat/>
    <w:rsid w:val="00754A3F"/>
    <w:pPr>
      <w:keepNext/>
      <w:spacing w:before="240" w:after="60"/>
      <w:outlineLvl w:val="0"/>
    </w:pPr>
    <w:rPr>
      <w:rFonts w:ascii="Arial" w:hAnsi="Arial" w:cs="Arial"/>
      <w:b w:val="0"/>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4A3F"/>
    <w:rPr>
      <w:color w:val="0000FF"/>
      <w:u w:val="single"/>
    </w:rPr>
  </w:style>
  <w:style w:type="paragraph" w:customStyle="1" w:styleId="stAbstHeader">
    <w:name w:val="stAbstHeader"/>
    <w:basedOn w:val="Normal"/>
    <w:next w:val="stAbstAuthors"/>
    <w:rsid w:val="00754A3F"/>
    <w:pPr>
      <w:spacing w:after="240"/>
      <w:jc w:val="center"/>
    </w:pPr>
    <w:rPr>
      <w:b/>
      <w:caps/>
    </w:rPr>
  </w:style>
  <w:style w:type="paragraph" w:customStyle="1" w:styleId="stAbstAuthors">
    <w:name w:val="stAbstAuthors"/>
    <w:basedOn w:val="Normal"/>
    <w:next w:val="stAbstAddress"/>
    <w:rsid w:val="00754A3F"/>
    <w:pPr>
      <w:keepNext/>
      <w:keepLines/>
      <w:spacing w:after="60"/>
      <w:jc w:val="center"/>
    </w:pPr>
  </w:style>
  <w:style w:type="paragraph" w:customStyle="1" w:styleId="stAbstAddress">
    <w:name w:val="stAbstAddress"/>
    <w:basedOn w:val="Normal"/>
    <w:next w:val="stAbstEmail"/>
    <w:rsid w:val="00754A3F"/>
    <w:pPr>
      <w:spacing w:after="60"/>
      <w:jc w:val="center"/>
    </w:pPr>
    <w:rPr>
      <w:i/>
      <w:sz w:val="20"/>
    </w:rPr>
  </w:style>
  <w:style w:type="character" w:styleId="FollowedHyperlink">
    <w:name w:val="FollowedHyperlink"/>
    <w:rsid w:val="00754A3F"/>
    <w:rPr>
      <w:color w:val="800080"/>
      <w:u w:val="single"/>
    </w:rPr>
  </w:style>
  <w:style w:type="paragraph" w:customStyle="1" w:styleId="stAbstEmail">
    <w:name w:val="stAbstEmail"/>
    <w:basedOn w:val="stAbstAddress"/>
    <w:rsid w:val="00754A3F"/>
  </w:style>
  <w:style w:type="paragraph" w:customStyle="1" w:styleId="stAbstOptAuthorInfo">
    <w:name w:val="stAbstOptAuthorInfo"/>
    <w:basedOn w:val="stAbstEmail"/>
    <w:next w:val="stAbstNormalText11"/>
    <w:rsid w:val="00754A3F"/>
    <w:pPr>
      <w:spacing w:after="240"/>
    </w:pPr>
    <w:rPr>
      <w:i w:val="0"/>
      <w:sz w:val="16"/>
    </w:rPr>
  </w:style>
  <w:style w:type="paragraph" w:customStyle="1" w:styleId="stAbstNormalText11">
    <w:name w:val="stAbstNormalText11"/>
    <w:basedOn w:val="Normal"/>
    <w:rsid w:val="00754A3F"/>
    <w:pPr>
      <w:spacing w:after="120"/>
      <w:jc w:val="both"/>
    </w:pPr>
    <w:rPr>
      <w:sz w:val="22"/>
    </w:rPr>
  </w:style>
  <w:style w:type="paragraph" w:customStyle="1" w:styleId="stAbstReferences">
    <w:name w:val="stAbstReferences"/>
    <w:basedOn w:val="stAbstNormalText11"/>
    <w:rsid w:val="00754A3F"/>
    <w:pPr>
      <w:tabs>
        <w:tab w:val="left" w:pos="284"/>
      </w:tabs>
      <w:spacing w:after="0"/>
      <w:ind w:left="284" w:hanging="284"/>
    </w:pPr>
    <w:rPr>
      <w:sz w:val="20"/>
      <w:lang w:val="en-US"/>
    </w:rPr>
  </w:style>
  <w:style w:type="paragraph" w:customStyle="1" w:styleId="stAbstNormalText12">
    <w:name w:val="stAbstNormalText12"/>
    <w:basedOn w:val="stAbstNormalText11"/>
    <w:rsid w:val="00754A3F"/>
    <w:rPr>
      <w:sz w:val="24"/>
      <w:lang w:val="en-US"/>
    </w:rPr>
  </w:style>
  <w:style w:type="paragraph" w:styleId="BalloonText">
    <w:name w:val="Balloon Text"/>
    <w:basedOn w:val="Normal"/>
    <w:link w:val="BalloonTextChar"/>
    <w:uiPriority w:val="99"/>
    <w:semiHidden/>
    <w:unhideWhenUsed/>
    <w:rsid w:val="00312D7F"/>
    <w:rPr>
      <w:rFonts w:ascii="Tahoma" w:hAnsi="Tahoma" w:cs="Tahoma"/>
      <w:sz w:val="16"/>
      <w:szCs w:val="16"/>
    </w:rPr>
  </w:style>
  <w:style w:type="character" w:customStyle="1" w:styleId="BalloonTextChar">
    <w:name w:val="Balloon Text Char"/>
    <w:basedOn w:val="DefaultParagraphFont"/>
    <w:link w:val="BalloonText"/>
    <w:uiPriority w:val="99"/>
    <w:semiHidden/>
    <w:rsid w:val="00312D7F"/>
    <w:rPr>
      <w:rFonts w:ascii="Tahoma" w:hAnsi="Tahoma" w:cs="Tahoma"/>
      <w:sz w:val="16"/>
      <w:szCs w:val="16"/>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360</Words>
  <Characters>2922</Characters>
  <Application>Microsoft Office Word</Application>
  <DocSecurity>0</DocSecurity>
  <Lines>24</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Example title</vt:lpstr>
      <vt:lpstr>THIS IS A SAMPLE HEADER FOR THE ABSTRACT TO BE REPLACED</vt:lpstr>
    </vt:vector>
  </TitlesOfParts>
  <Company>UPM-Kymmene Oyj</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title</dc:title>
  <dc:subject>OPD2016</dc:subject>
  <dc:creator>LO, Photonics Finland</dc:creator>
  <cp:lastModifiedBy>Lasse Orsila</cp:lastModifiedBy>
  <cp:revision>9</cp:revision>
  <cp:lastPrinted>2002-01-11T13:56:00Z</cp:lastPrinted>
  <dcterms:created xsi:type="dcterms:W3CDTF">2016-02-06T07:45:00Z</dcterms:created>
  <dcterms:modified xsi:type="dcterms:W3CDTF">2017-01-22T09:55:00Z</dcterms:modified>
</cp:coreProperties>
</file>